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F458" w14:textId="77777777" w:rsidR="00480C7A" w:rsidRDefault="00480C7A" w:rsidP="00480C7A">
      <w:pPr>
        <w:pStyle w:val="NormalWeb"/>
      </w:pPr>
      <w:r>
        <w:rPr>
          <w:rStyle w:val="Strong"/>
          <w:rFonts w:eastAsiaTheme="majorEastAsia"/>
        </w:rPr>
        <w:t>Consultancy Terms of Reference</w:t>
      </w:r>
      <w:r>
        <w:rPr>
          <w:b/>
          <w:bCs/>
        </w:rPr>
        <w:br/>
      </w:r>
      <w:r>
        <w:rPr>
          <w:rStyle w:val="Strong"/>
          <w:rFonts w:eastAsiaTheme="majorEastAsia"/>
        </w:rPr>
        <w:t>Title:</w:t>
      </w:r>
      <w:r>
        <w:rPr>
          <w:b/>
          <w:bCs/>
        </w:rPr>
        <w:br/>
      </w:r>
      <w:r>
        <w:rPr>
          <w:rStyle w:val="Strong"/>
          <w:rFonts w:eastAsiaTheme="majorEastAsia"/>
        </w:rPr>
        <w:t>Consultant – Advocacy &amp; Movement-Building (Day 1)</w:t>
      </w:r>
      <w:r>
        <w:rPr>
          <w:b/>
          <w:bCs/>
        </w:rPr>
        <w:br/>
      </w:r>
      <w:r>
        <w:rPr>
          <w:rStyle w:val="Strong"/>
          <w:rFonts w:eastAsiaTheme="majorEastAsia"/>
        </w:rPr>
        <w:t>Consultant – International Advocacy &amp; Strategic Planning (Day 2)</w:t>
      </w:r>
    </w:p>
    <w:p w14:paraId="7F769E5E" w14:textId="77777777" w:rsidR="00480C7A" w:rsidRDefault="00480C7A" w:rsidP="00480C7A">
      <w:pPr>
        <w:pStyle w:val="NormalWeb"/>
      </w:pPr>
      <w:r>
        <w:rPr>
          <w:rStyle w:val="Strong"/>
          <w:rFonts w:eastAsiaTheme="majorEastAsia"/>
        </w:rPr>
        <w:t>Location:</w:t>
      </w:r>
      <w:r>
        <w:rPr>
          <w:b/>
          <w:bCs/>
        </w:rPr>
        <w:br/>
      </w:r>
      <w:r>
        <w:rPr>
          <w:rStyle w:val="Strong"/>
          <w:rFonts w:eastAsiaTheme="majorEastAsia"/>
        </w:rPr>
        <w:t>Tunis, Tunisia</w:t>
      </w:r>
    </w:p>
    <w:p w14:paraId="04A68A84" w14:textId="77777777" w:rsidR="00480C7A" w:rsidRDefault="00480C7A" w:rsidP="00480C7A">
      <w:pPr>
        <w:pStyle w:val="NormalWeb"/>
      </w:pPr>
      <w:r>
        <w:rPr>
          <w:rStyle w:val="Strong"/>
          <w:rFonts w:eastAsiaTheme="majorEastAsia"/>
        </w:rPr>
        <w:t>Duration &amp; Dates:</w:t>
      </w:r>
      <w:r>
        <w:rPr>
          <w:b/>
          <w:bCs/>
        </w:rPr>
        <w:br/>
      </w:r>
      <w:r>
        <w:rPr>
          <w:rStyle w:val="Strong"/>
          <w:rFonts w:eastAsiaTheme="majorEastAsia"/>
        </w:rPr>
        <w:t>Each consultancy requires 3 days of work:</w:t>
      </w:r>
    </w:p>
    <w:p w14:paraId="041CA1EE" w14:textId="77777777" w:rsidR="00480C7A" w:rsidRDefault="00480C7A" w:rsidP="00480C7A">
      <w:pPr>
        <w:pStyle w:val="NormalWeb"/>
      </w:pPr>
      <w:r>
        <w:rPr>
          <w:rStyle w:val="Strong"/>
          <w:rFonts w:eastAsiaTheme="majorEastAsia"/>
        </w:rPr>
        <w:t>       1 day for preparation</w:t>
      </w:r>
      <w:r>
        <w:rPr>
          <w:b/>
          <w:bCs/>
        </w:rPr>
        <w:br/>
      </w:r>
      <w:r>
        <w:rPr>
          <w:rStyle w:val="Strong"/>
          <w:rFonts w:eastAsiaTheme="majorEastAsia"/>
        </w:rPr>
        <w:t>       1 day for workshop delivery</w:t>
      </w:r>
      <w:r>
        <w:rPr>
          <w:b/>
          <w:bCs/>
        </w:rPr>
        <w:br/>
      </w:r>
      <w:r>
        <w:rPr>
          <w:rStyle w:val="Strong"/>
          <w:rFonts w:eastAsiaTheme="majorEastAsia"/>
        </w:rPr>
        <w:t>       1 day to write the final report</w:t>
      </w:r>
      <w:r>
        <w:rPr>
          <w:b/>
          <w:bCs/>
        </w:rPr>
        <w:br/>
      </w:r>
      <w:r>
        <w:rPr>
          <w:rStyle w:val="Strong"/>
          <w:rFonts w:eastAsiaTheme="majorEastAsia"/>
        </w:rPr>
        <w:t>Workshop dates:</w:t>
      </w:r>
      <w:r>
        <w:rPr>
          <w:b/>
          <w:bCs/>
        </w:rPr>
        <w:br/>
      </w:r>
      <w:r>
        <w:rPr>
          <w:rStyle w:val="Strong"/>
          <w:rFonts w:eastAsiaTheme="majorEastAsia"/>
        </w:rPr>
        <w:t>Day 1 Consultant: June 10,2025</w:t>
      </w:r>
      <w:r>
        <w:rPr>
          <w:b/>
          <w:bCs/>
        </w:rPr>
        <w:br/>
      </w:r>
      <w:r>
        <w:rPr>
          <w:rStyle w:val="Strong"/>
          <w:rFonts w:eastAsiaTheme="majorEastAsia"/>
        </w:rPr>
        <w:t>Day 2 Consultant: June 11, 2025</w:t>
      </w:r>
      <w:r>
        <w:rPr>
          <w:b/>
          <w:bCs/>
        </w:rPr>
        <w:br/>
      </w:r>
      <w:r>
        <w:rPr>
          <w:rStyle w:val="Strong"/>
          <w:rFonts w:eastAsiaTheme="majorEastAsia"/>
        </w:rPr>
        <w:t>Arrival: June 9 | Departure: June 12</w:t>
      </w:r>
    </w:p>
    <w:p w14:paraId="41F24C09"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Compensation and Coverage:</w:t>
      </w:r>
    </w:p>
    <w:p w14:paraId="075BCFA3" w14:textId="77777777" w:rsidR="00020434" w:rsidRPr="00020434" w:rsidRDefault="00020434" w:rsidP="00020434">
      <w:pPr>
        <w:numPr>
          <w:ilvl w:val="0"/>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Applicants are invited to include their compensation expectations in their email for the full scope of work (3 days: preparation, delivery, and reporting).</w:t>
      </w:r>
    </w:p>
    <w:p w14:paraId="683955F0" w14:textId="77777777" w:rsidR="00020434" w:rsidRPr="00020434" w:rsidRDefault="00020434" w:rsidP="00020434">
      <w:pPr>
        <w:numPr>
          <w:ilvl w:val="0"/>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Covered by IPPF AWRO:</w:t>
      </w:r>
    </w:p>
    <w:p w14:paraId="7AA2BB17" w14:textId="77777777" w:rsidR="00020434" w:rsidRPr="00020434" w:rsidRDefault="00020434" w:rsidP="00020434">
      <w:pPr>
        <w:numPr>
          <w:ilvl w:val="1"/>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Economy-class airline ticket</w:t>
      </w:r>
    </w:p>
    <w:p w14:paraId="4FF05891" w14:textId="77777777" w:rsidR="00020434" w:rsidRPr="00020434" w:rsidRDefault="00020434" w:rsidP="00020434">
      <w:pPr>
        <w:numPr>
          <w:ilvl w:val="1"/>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Visa fee (if applicable)</w:t>
      </w:r>
    </w:p>
    <w:p w14:paraId="52828C37" w14:textId="77777777" w:rsidR="00020434" w:rsidRPr="00020434" w:rsidRDefault="00020434" w:rsidP="00020434">
      <w:pPr>
        <w:numPr>
          <w:ilvl w:val="1"/>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Hotel accommodation (up to 3 nights)</w:t>
      </w:r>
    </w:p>
    <w:p w14:paraId="7549F624" w14:textId="77777777" w:rsidR="00020434" w:rsidRPr="00020434" w:rsidRDefault="00020434" w:rsidP="00020434">
      <w:pPr>
        <w:numPr>
          <w:ilvl w:val="1"/>
          <w:numId w:val="12"/>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Meals and refreshments during the workshop</w:t>
      </w:r>
    </w:p>
    <w:p w14:paraId="3174ACF4"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Background:</w:t>
      </w:r>
    </w:p>
    <w:p w14:paraId="641BD971"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The International Planned Parenthood Federation – Arab World Regional Office (IPPF AWRO) is supporting the organization of the first regional workshop for the Alliance for Diversity and Inclusion (ADI), taking place in Tunis. This strategic gathering will bring together key LGBTQI+ and SRHR activists from across the MENA region to foster cross-border collaboration, strengthen advocacy skills, and launch collective strategies to confront growing regional challenges.</w:t>
      </w:r>
    </w:p>
    <w:p w14:paraId="1B71A4DC"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Scope of Work:</w:t>
      </w:r>
    </w:p>
    <w:p w14:paraId="71CE5978"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Consultant for Day 1: Advocacy &amp; Movement-Building</w:t>
      </w:r>
    </w:p>
    <w:p w14:paraId="144B50B9" w14:textId="2DCC31F5"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Date: June 1</w:t>
      </w:r>
      <w:r w:rsidR="00962030">
        <w:rPr>
          <w:rFonts w:ascii="Times New Roman" w:eastAsia="Times New Roman" w:hAnsi="Times New Roman" w:cs="Times New Roman"/>
          <w:b/>
          <w:bCs/>
          <w:kern w:val="0"/>
          <w:lang w:val="en-TN"/>
          <w14:ligatures w14:val="none"/>
        </w:rPr>
        <w:t>0</w:t>
      </w:r>
      <w:r w:rsidRPr="00020434">
        <w:rPr>
          <w:rFonts w:ascii="Times New Roman" w:eastAsia="Times New Roman" w:hAnsi="Times New Roman" w:cs="Times New Roman"/>
          <w:b/>
          <w:bCs/>
          <w:kern w:val="0"/>
          <w:lang w:val="en-TN"/>
          <w14:ligatures w14:val="none"/>
        </w:rPr>
        <w:t>, 2025</w:t>
      </w:r>
      <w:r w:rsidRPr="00020434">
        <w:rPr>
          <w:rFonts w:ascii="Times New Roman" w:eastAsia="Times New Roman" w:hAnsi="Times New Roman" w:cs="Times New Roman"/>
          <w:kern w:val="0"/>
          <w:lang w:val="en-TN"/>
          <w14:ligatures w14:val="none"/>
        </w:rPr>
        <w:br/>
      </w:r>
      <w:r w:rsidRPr="00020434">
        <w:rPr>
          <w:rFonts w:ascii="Times New Roman" w:eastAsia="Times New Roman" w:hAnsi="Times New Roman" w:cs="Times New Roman"/>
          <w:b/>
          <w:bCs/>
          <w:kern w:val="0"/>
          <w:lang w:val="en-TN"/>
          <w14:ligatures w14:val="none"/>
        </w:rPr>
        <w:t>Responsibilities:</w:t>
      </w:r>
    </w:p>
    <w:p w14:paraId="286493EA" w14:textId="77777777" w:rsidR="00020434" w:rsidRPr="00020434" w:rsidRDefault="00020434" w:rsidP="00020434">
      <w:pPr>
        <w:numPr>
          <w:ilvl w:val="0"/>
          <w:numId w:val="13"/>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Facilitate sessions on regional LGBTIQ+ and SRHR movement contexts</w:t>
      </w:r>
    </w:p>
    <w:p w14:paraId="358B2F28" w14:textId="77777777" w:rsidR="00020434" w:rsidRPr="00020434" w:rsidRDefault="00020434" w:rsidP="00020434">
      <w:pPr>
        <w:numPr>
          <w:ilvl w:val="0"/>
          <w:numId w:val="13"/>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Moderate a panel discussion on current regional threats and opportunities</w:t>
      </w:r>
    </w:p>
    <w:p w14:paraId="379CDF62" w14:textId="77777777" w:rsidR="00020434" w:rsidRPr="00020434" w:rsidRDefault="00020434" w:rsidP="00020434">
      <w:pPr>
        <w:numPr>
          <w:ilvl w:val="0"/>
          <w:numId w:val="13"/>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Lead interactive sessions on strategic communications and engaging non-traditional allies (e.g., feminist movements, labor unions)</w:t>
      </w:r>
    </w:p>
    <w:p w14:paraId="183281E1" w14:textId="77777777" w:rsidR="00020434" w:rsidRPr="00020434" w:rsidRDefault="00020434" w:rsidP="00020434">
      <w:pPr>
        <w:numPr>
          <w:ilvl w:val="0"/>
          <w:numId w:val="13"/>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Present models for institutional collaboration, including engagement with IPPF</w:t>
      </w:r>
    </w:p>
    <w:p w14:paraId="64AD4EF5" w14:textId="77777777" w:rsidR="00020434" w:rsidRPr="00020434" w:rsidRDefault="00020434" w:rsidP="00020434">
      <w:pPr>
        <w:numPr>
          <w:ilvl w:val="0"/>
          <w:numId w:val="13"/>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lastRenderedPageBreak/>
        <w:t>Participate in all sessions throughout the day and support participant engagement</w:t>
      </w:r>
    </w:p>
    <w:p w14:paraId="67BAEC03"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Consultant for Day 2: International Advocacy &amp; Strategic Planning</w:t>
      </w:r>
    </w:p>
    <w:p w14:paraId="08FD1539" w14:textId="65BBF2D8"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 xml:space="preserve">Date: June </w:t>
      </w:r>
      <w:r w:rsidR="00962030">
        <w:rPr>
          <w:rFonts w:ascii="Times New Roman" w:eastAsia="Times New Roman" w:hAnsi="Times New Roman" w:cs="Times New Roman"/>
          <w:b/>
          <w:bCs/>
          <w:kern w:val="0"/>
          <w:lang w:val="en-TN"/>
          <w14:ligatures w14:val="none"/>
        </w:rPr>
        <w:t>11</w:t>
      </w:r>
      <w:r w:rsidRPr="00020434">
        <w:rPr>
          <w:rFonts w:ascii="Times New Roman" w:eastAsia="Times New Roman" w:hAnsi="Times New Roman" w:cs="Times New Roman"/>
          <w:b/>
          <w:bCs/>
          <w:kern w:val="0"/>
          <w:lang w:val="en-TN"/>
          <w14:ligatures w14:val="none"/>
        </w:rPr>
        <w:t>, 2025</w:t>
      </w:r>
      <w:r w:rsidRPr="00020434">
        <w:rPr>
          <w:rFonts w:ascii="Times New Roman" w:eastAsia="Times New Roman" w:hAnsi="Times New Roman" w:cs="Times New Roman"/>
          <w:kern w:val="0"/>
          <w:lang w:val="en-TN"/>
          <w14:ligatures w14:val="none"/>
        </w:rPr>
        <w:br/>
      </w:r>
      <w:r w:rsidRPr="00020434">
        <w:rPr>
          <w:rFonts w:ascii="Times New Roman" w:eastAsia="Times New Roman" w:hAnsi="Times New Roman" w:cs="Times New Roman"/>
          <w:b/>
          <w:bCs/>
          <w:kern w:val="0"/>
          <w:lang w:val="en-TN"/>
          <w14:ligatures w14:val="none"/>
        </w:rPr>
        <w:t>Responsibilities:</w:t>
      </w:r>
    </w:p>
    <w:p w14:paraId="7023CEEC" w14:textId="77777777" w:rsidR="00020434" w:rsidRPr="00020434" w:rsidRDefault="00020434" w:rsidP="00020434">
      <w:pPr>
        <w:numPr>
          <w:ilvl w:val="0"/>
          <w:numId w:val="14"/>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Lead an in-depth training on international human rights mechanisms (e.g., UPR, Treaty Bodies)</w:t>
      </w:r>
    </w:p>
    <w:p w14:paraId="28C61BD0" w14:textId="77777777" w:rsidR="00020434" w:rsidRPr="00020434" w:rsidRDefault="00020434" w:rsidP="00020434">
      <w:pPr>
        <w:numPr>
          <w:ilvl w:val="0"/>
          <w:numId w:val="14"/>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Facilitate discussion on shrinking civic space and democratic values in hostile environments</w:t>
      </w:r>
    </w:p>
    <w:p w14:paraId="5325B994" w14:textId="77777777" w:rsidR="00020434" w:rsidRPr="00020434" w:rsidRDefault="00020434" w:rsidP="00020434">
      <w:pPr>
        <w:numPr>
          <w:ilvl w:val="0"/>
          <w:numId w:val="14"/>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Guide working groups to develop actionable strategic plans for national, regional, and international advocacy</w:t>
      </w:r>
    </w:p>
    <w:p w14:paraId="694D3363" w14:textId="77777777" w:rsidR="00020434" w:rsidRPr="00020434" w:rsidRDefault="00020434" w:rsidP="00020434">
      <w:pPr>
        <w:numPr>
          <w:ilvl w:val="0"/>
          <w:numId w:val="14"/>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Support cross-movement dialogue to build coalitions and align goals across sectors</w:t>
      </w:r>
    </w:p>
    <w:p w14:paraId="51B947E3" w14:textId="77777777" w:rsidR="00020434" w:rsidRPr="00020434" w:rsidRDefault="00020434" w:rsidP="00020434">
      <w:pPr>
        <w:numPr>
          <w:ilvl w:val="0"/>
          <w:numId w:val="14"/>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Participate in all sessions throughout the day and support participant engagement</w:t>
      </w:r>
    </w:p>
    <w:p w14:paraId="4C07B105"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Deliverables (per consultant):</w:t>
      </w:r>
    </w:p>
    <w:p w14:paraId="5E1EF9B0" w14:textId="77777777" w:rsidR="00020434" w:rsidRPr="00020434" w:rsidRDefault="00020434" w:rsidP="00020434">
      <w:pPr>
        <w:numPr>
          <w:ilvl w:val="0"/>
          <w:numId w:val="15"/>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Participate in a pre-event coordination call with IPPF AWRO</w:t>
      </w:r>
    </w:p>
    <w:p w14:paraId="655DABDA" w14:textId="77777777" w:rsidR="00020434" w:rsidRPr="00020434" w:rsidRDefault="00020434" w:rsidP="00020434">
      <w:pPr>
        <w:numPr>
          <w:ilvl w:val="0"/>
          <w:numId w:val="15"/>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Prepare all required materials and session tools in advance</w:t>
      </w:r>
    </w:p>
    <w:p w14:paraId="5596BF02" w14:textId="77777777" w:rsidR="00020434" w:rsidRPr="00020434" w:rsidRDefault="00020434" w:rsidP="00020434">
      <w:pPr>
        <w:numPr>
          <w:ilvl w:val="0"/>
          <w:numId w:val="15"/>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Facilitate all assigned sessions in alignment with the agenda</w:t>
      </w:r>
    </w:p>
    <w:p w14:paraId="132A9063" w14:textId="77777777" w:rsidR="00020434" w:rsidRPr="00020434" w:rsidRDefault="00020434" w:rsidP="00020434">
      <w:pPr>
        <w:numPr>
          <w:ilvl w:val="0"/>
          <w:numId w:val="15"/>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Submit a written summary report within 5 working days after the workshop (minimum 2 pages, maximum 5 pages)</w:t>
      </w:r>
    </w:p>
    <w:p w14:paraId="62F1E594"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Required Qualifications:</w:t>
      </w:r>
    </w:p>
    <w:p w14:paraId="750140C5" w14:textId="77777777" w:rsidR="00020434" w:rsidRPr="00020434" w:rsidRDefault="00020434" w:rsidP="00020434">
      <w:pPr>
        <w:numPr>
          <w:ilvl w:val="0"/>
          <w:numId w:val="16"/>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Proven experience in LGBTQI+, SRHR, or human rights advocacy in the MENA region</w:t>
      </w:r>
    </w:p>
    <w:p w14:paraId="4C1EB5E2" w14:textId="77777777" w:rsidR="00020434" w:rsidRPr="00020434" w:rsidRDefault="00020434" w:rsidP="00020434">
      <w:pPr>
        <w:numPr>
          <w:ilvl w:val="0"/>
          <w:numId w:val="16"/>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Strong facilitation skills, especially in participatory and cross-cultural settings</w:t>
      </w:r>
    </w:p>
    <w:p w14:paraId="513483BB" w14:textId="77777777" w:rsidR="00020434" w:rsidRPr="00020434" w:rsidRDefault="00020434" w:rsidP="00020434">
      <w:pPr>
        <w:numPr>
          <w:ilvl w:val="0"/>
          <w:numId w:val="16"/>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Solid understanding of international advocacy tools and regional movement dynamics</w:t>
      </w:r>
    </w:p>
    <w:p w14:paraId="66AE7499" w14:textId="77777777" w:rsidR="00020434" w:rsidRPr="00020434" w:rsidRDefault="00020434" w:rsidP="00020434">
      <w:pPr>
        <w:numPr>
          <w:ilvl w:val="0"/>
          <w:numId w:val="16"/>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Fluency in Arabic (English and/or French is an asset)</w:t>
      </w:r>
    </w:p>
    <w:p w14:paraId="4DBBFF5A"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Ethical Standards and IPPF Code of Conduct:</w:t>
      </w:r>
    </w:p>
    <w:p w14:paraId="403FFD81"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All consultants must strictly adhere to IPPF’s values and principles, including:</w:t>
      </w:r>
    </w:p>
    <w:p w14:paraId="71ED2796" w14:textId="77777777" w:rsidR="00020434" w:rsidRPr="00020434" w:rsidRDefault="00020434" w:rsidP="00020434">
      <w:pPr>
        <w:numPr>
          <w:ilvl w:val="0"/>
          <w:numId w:val="17"/>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Respect for diversity, inclusion, and intersectionality</w:t>
      </w:r>
    </w:p>
    <w:p w14:paraId="32148AA6" w14:textId="77777777" w:rsidR="00020434" w:rsidRPr="00020434" w:rsidRDefault="00020434" w:rsidP="00020434">
      <w:pPr>
        <w:numPr>
          <w:ilvl w:val="0"/>
          <w:numId w:val="17"/>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Commitment to human rights, social justice, and non-discrimination</w:t>
      </w:r>
    </w:p>
    <w:p w14:paraId="5917BE05" w14:textId="77777777" w:rsidR="00020434" w:rsidRPr="00020434" w:rsidRDefault="00020434" w:rsidP="00020434">
      <w:pPr>
        <w:numPr>
          <w:ilvl w:val="0"/>
          <w:numId w:val="17"/>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Adherence to IPPF’s Code of Conduct, Safeguarding Policy, and Protection from Sexual Exploitation and Abuse (PSEA) standards</w:t>
      </w:r>
    </w:p>
    <w:p w14:paraId="7EE1BD19" w14:textId="77777777" w:rsidR="00020434" w:rsidRPr="00020434" w:rsidRDefault="00020434" w:rsidP="00020434">
      <w:pPr>
        <w:numPr>
          <w:ilvl w:val="0"/>
          <w:numId w:val="17"/>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Ensuring a safe, respectful, and ethical environment for all participants</w:t>
      </w:r>
    </w:p>
    <w:p w14:paraId="35206EE1"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t>How to Apply:</w:t>
      </w:r>
    </w:p>
    <w:p w14:paraId="384A7EE3"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Interested candidates should send their CV and clearly indicate:</w:t>
      </w:r>
    </w:p>
    <w:p w14:paraId="1CF29971" w14:textId="707363F9" w:rsidR="00020434" w:rsidRPr="00020434" w:rsidRDefault="00020434" w:rsidP="00020434">
      <w:pPr>
        <w:numPr>
          <w:ilvl w:val="0"/>
          <w:numId w:val="18"/>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Whether they are applying for Day 1 (June 1</w:t>
      </w:r>
      <w:r w:rsidR="00962030">
        <w:rPr>
          <w:rFonts w:ascii="Times New Roman" w:eastAsia="Times New Roman" w:hAnsi="Times New Roman" w:cs="Times New Roman"/>
          <w:kern w:val="0"/>
          <w:lang w:val="en-TN"/>
          <w14:ligatures w14:val="none"/>
        </w:rPr>
        <w:t>0</w:t>
      </w:r>
      <w:r w:rsidRPr="00020434">
        <w:rPr>
          <w:rFonts w:ascii="Times New Roman" w:eastAsia="Times New Roman" w:hAnsi="Times New Roman" w:cs="Times New Roman"/>
          <w:kern w:val="0"/>
          <w:lang w:val="en-TN"/>
          <w14:ligatures w14:val="none"/>
        </w:rPr>
        <w:t>), Day 2 (June 1</w:t>
      </w:r>
      <w:r w:rsidR="00962030">
        <w:rPr>
          <w:rFonts w:ascii="Times New Roman" w:eastAsia="Times New Roman" w:hAnsi="Times New Roman" w:cs="Times New Roman"/>
          <w:kern w:val="0"/>
          <w:lang w:val="en-TN"/>
          <w14:ligatures w14:val="none"/>
        </w:rPr>
        <w:t>1</w:t>
      </w:r>
      <w:r w:rsidRPr="00020434">
        <w:rPr>
          <w:rFonts w:ascii="Times New Roman" w:eastAsia="Times New Roman" w:hAnsi="Times New Roman" w:cs="Times New Roman"/>
          <w:kern w:val="0"/>
          <w:lang w:val="en-TN"/>
          <w14:ligatures w14:val="none"/>
        </w:rPr>
        <w:t>), or both</w:t>
      </w:r>
    </w:p>
    <w:p w14:paraId="21F548C3" w14:textId="77777777" w:rsidR="00020434" w:rsidRPr="00020434" w:rsidRDefault="00020434" w:rsidP="00020434">
      <w:pPr>
        <w:numPr>
          <w:ilvl w:val="0"/>
          <w:numId w:val="18"/>
        </w:num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Their compensation expectations for 3 days of consultancy work (to prepare, deliver and report)</w:t>
      </w:r>
    </w:p>
    <w:p w14:paraId="59F529F8"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b/>
          <w:bCs/>
          <w:kern w:val="0"/>
          <w:lang w:val="en-TN"/>
          <w14:ligatures w14:val="none"/>
        </w:rPr>
        <w:lastRenderedPageBreak/>
        <w:t>Send applications by email to: awrjobs@ippf.org</w:t>
      </w:r>
    </w:p>
    <w:p w14:paraId="2D57F3B9" w14:textId="745FAED5"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br/>
      </w:r>
      <w:r w:rsidRPr="00020434">
        <w:rPr>
          <w:rFonts w:ascii="Times New Roman" w:eastAsia="Times New Roman" w:hAnsi="Times New Roman" w:cs="Times New Roman"/>
          <w:b/>
          <w:bCs/>
          <w:kern w:val="0"/>
          <w:lang w:val="en-TN"/>
          <w14:ligatures w14:val="none"/>
        </w:rPr>
        <w:t>Deadline to apply:</w:t>
      </w:r>
      <w:r w:rsidRPr="00020434">
        <w:rPr>
          <w:rFonts w:ascii="Times New Roman" w:eastAsia="Times New Roman" w:hAnsi="Times New Roman" w:cs="Times New Roman"/>
          <w:kern w:val="0"/>
          <w:lang w:val="en-TN"/>
          <w14:ligatures w14:val="none"/>
        </w:rPr>
        <w:t xml:space="preserve"> </w:t>
      </w:r>
      <w:r w:rsidR="001B5C08">
        <w:rPr>
          <w:rFonts w:ascii="Times New Roman" w:eastAsia="Times New Roman" w:hAnsi="Times New Roman" w:cs="Times New Roman"/>
          <w:kern w:val="0"/>
          <w:lang w:val="en-TN"/>
          <w14:ligatures w14:val="none"/>
        </w:rPr>
        <w:t>April 18</w:t>
      </w:r>
      <w:r w:rsidRPr="00020434">
        <w:rPr>
          <w:rFonts w:ascii="Times New Roman" w:eastAsia="Times New Roman" w:hAnsi="Times New Roman" w:cs="Times New Roman"/>
          <w:kern w:val="0"/>
          <w:lang w:val="en-TN"/>
          <w14:ligatures w14:val="none"/>
        </w:rPr>
        <w:t>, 2025</w:t>
      </w:r>
    </w:p>
    <w:p w14:paraId="222DD7E0"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r w:rsidRPr="00020434">
        <w:rPr>
          <w:rFonts w:ascii="Times New Roman" w:eastAsia="Times New Roman" w:hAnsi="Times New Roman" w:cs="Times New Roman"/>
          <w:kern w:val="0"/>
          <w:lang w:val="en-TN"/>
          <w14:ligatures w14:val="none"/>
        </w:rPr>
        <w:t>Only shortlisted candidates will be contacted.</w:t>
      </w:r>
    </w:p>
    <w:p w14:paraId="53BF73C8" w14:textId="77777777" w:rsidR="00020434" w:rsidRPr="00020434" w:rsidRDefault="00020434" w:rsidP="00020434">
      <w:pPr>
        <w:spacing w:before="100" w:beforeAutospacing="1" w:after="100" w:afterAutospacing="1" w:line="240" w:lineRule="auto"/>
        <w:rPr>
          <w:rFonts w:ascii="Times New Roman" w:eastAsia="Times New Roman" w:hAnsi="Times New Roman" w:cs="Times New Roman"/>
          <w:kern w:val="0"/>
          <w:lang w:val="en-TN"/>
          <w14:ligatures w14:val="none"/>
        </w:rPr>
      </w:pPr>
    </w:p>
    <w:p w14:paraId="3F71036C" w14:textId="77777777" w:rsidR="00020434" w:rsidRPr="00020434" w:rsidRDefault="00020434" w:rsidP="00020434">
      <w:pPr>
        <w:rPr>
          <w:lang w:val="en-TN"/>
        </w:rPr>
      </w:pPr>
    </w:p>
    <w:p w14:paraId="4193772D" w14:textId="77777777" w:rsidR="00020434" w:rsidRPr="00410778" w:rsidRDefault="00020434" w:rsidP="00020434">
      <w:pPr>
        <w:rPr>
          <w:lang w:val="en-US"/>
        </w:rPr>
      </w:pPr>
    </w:p>
    <w:sectPr w:rsidR="00020434" w:rsidRPr="00410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E0D24"/>
    <w:multiLevelType w:val="multilevel"/>
    <w:tmpl w:val="8904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7B758F"/>
    <w:multiLevelType w:val="multilevel"/>
    <w:tmpl w:val="695E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05EB1"/>
    <w:multiLevelType w:val="multilevel"/>
    <w:tmpl w:val="EA2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47149D"/>
    <w:multiLevelType w:val="multilevel"/>
    <w:tmpl w:val="0CC6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967AC"/>
    <w:multiLevelType w:val="multilevel"/>
    <w:tmpl w:val="042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713D7"/>
    <w:multiLevelType w:val="multilevel"/>
    <w:tmpl w:val="8444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81413"/>
    <w:multiLevelType w:val="multilevel"/>
    <w:tmpl w:val="A2CE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E18F0"/>
    <w:multiLevelType w:val="multilevel"/>
    <w:tmpl w:val="D814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93DAC"/>
    <w:multiLevelType w:val="multilevel"/>
    <w:tmpl w:val="685CF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755356"/>
    <w:multiLevelType w:val="multilevel"/>
    <w:tmpl w:val="96FE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2E217C"/>
    <w:multiLevelType w:val="multilevel"/>
    <w:tmpl w:val="71B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85765"/>
    <w:multiLevelType w:val="multilevel"/>
    <w:tmpl w:val="2824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74873"/>
    <w:multiLevelType w:val="multilevel"/>
    <w:tmpl w:val="59A2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D512BF"/>
    <w:multiLevelType w:val="multilevel"/>
    <w:tmpl w:val="DFAA1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95651C"/>
    <w:multiLevelType w:val="multilevel"/>
    <w:tmpl w:val="477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407439"/>
    <w:multiLevelType w:val="multilevel"/>
    <w:tmpl w:val="F82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7659BF"/>
    <w:multiLevelType w:val="multilevel"/>
    <w:tmpl w:val="8B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BA2D95"/>
    <w:multiLevelType w:val="multilevel"/>
    <w:tmpl w:val="E524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904072">
    <w:abstractNumId w:val="6"/>
  </w:num>
  <w:num w:numId="2" w16cid:durableId="1191066739">
    <w:abstractNumId w:val="10"/>
  </w:num>
  <w:num w:numId="3" w16cid:durableId="1205020705">
    <w:abstractNumId w:val="12"/>
  </w:num>
  <w:num w:numId="4" w16cid:durableId="724916616">
    <w:abstractNumId w:val="11"/>
  </w:num>
  <w:num w:numId="5" w16cid:durableId="191965822">
    <w:abstractNumId w:val="3"/>
  </w:num>
  <w:num w:numId="6" w16cid:durableId="913244366">
    <w:abstractNumId w:val="14"/>
  </w:num>
  <w:num w:numId="7" w16cid:durableId="1035696072">
    <w:abstractNumId w:val="4"/>
  </w:num>
  <w:num w:numId="8" w16cid:durableId="452211573">
    <w:abstractNumId w:val="17"/>
  </w:num>
  <w:num w:numId="9" w16cid:durableId="1526091757">
    <w:abstractNumId w:val="9"/>
  </w:num>
  <w:num w:numId="10" w16cid:durableId="266280867">
    <w:abstractNumId w:val="1"/>
  </w:num>
  <w:num w:numId="11" w16cid:durableId="664094803">
    <w:abstractNumId w:val="15"/>
  </w:num>
  <w:num w:numId="12" w16cid:durableId="2081831118">
    <w:abstractNumId w:val="13"/>
  </w:num>
  <w:num w:numId="13" w16cid:durableId="1756902860">
    <w:abstractNumId w:val="16"/>
  </w:num>
  <w:num w:numId="14" w16cid:durableId="1756392025">
    <w:abstractNumId w:val="0"/>
  </w:num>
  <w:num w:numId="15" w16cid:durableId="189225940">
    <w:abstractNumId w:val="8"/>
  </w:num>
  <w:num w:numId="16" w16cid:durableId="496652010">
    <w:abstractNumId w:val="7"/>
  </w:num>
  <w:num w:numId="17" w16cid:durableId="42758251">
    <w:abstractNumId w:val="5"/>
  </w:num>
  <w:num w:numId="18" w16cid:durableId="1053122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78"/>
    <w:rsid w:val="00020434"/>
    <w:rsid w:val="001B5C08"/>
    <w:rsid w:val="00410778"/>
    <w:rsid w:val="00480C7A"/>
    <w:rsid w:val="005E70A1"/>
    <w:rsid w:val="00661E56"/>
    <w:rsid w:val="00686D75"/>
    <w:rsid w:val="00962030"/>
    <w:rsid w:val="009A7E3D"/>
    <w:rsid w:val="00E254A9"/>
    <w:rsid w:val="00FB5EB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ADA7"/>
  <w15:chartTrackingRefBased/>
  <w15:docId w15:val="{6988763B-6B51-40D3-A849-B360B77D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7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7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7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7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778"/>
    <w:rPr>
      <w:rFonts w:eastAsiaTheme="majorEastAsia" w:cstheme="majorBidi"/>
      <w:color w:val="272727" w:themeColor="text1" w:themeTint="D8"/>
    </w:rPr>
  </w:style>
  <w:style w:type="paragraph" w:styleId="Title">
    <w:name w:val="Title"/>
    <w:basedOn w:val="Normal"/>
    <w:next w:val="Normal"/>
    <w:link w:val="TitleChar"/>
    <w:uiPriority w:val="10"/>
    <w:qFormat/>
    <w:rsid w:val="0041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7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778"/>
    <w:pPr>
      <w:spacing w:before="160"/>
      <w:jc w:val="center"/>
    </w:pPr>
    <w:rPr>
      <w:i/>
      <w:iCs/>
      <w:color w:val="404040" w:themeColor="text1" w:themeTint="BF"/>
    </w:rPr>
  </w:style>
  <w:style w:type="character" w:customStyle="1" w:styleId="QuoteChar">
    <w:name w:val="Quote Char"/>
    <w:basedOn w:val="DefaultParagraphFont"/>
    <w:link w:val="Quote"/>
    <w:uiPriority w:val="29"/>
    <w:rsid w:val="00410778"/>
    <w:rPr>
      <w:i/>
      <w:iCs/>
      <w:color w:val="404040" w:themeColor="text1" w:themeTint="BF"/>
    </w:rPr>
  </w:style>
  <w:style w:type="paragraph" w:styleId="ListParagraph">
    <w:name w:val="List Paragraph"/>
    <w:basedOn w:val="Normal"/>
    <w:uiPriority w:val="34"/>
    <w:qFormat/>
    <w:rsid w:val="00410778"/>
    <w:pPr>
      <w:ind w:left="720"/>
      <w:contextualSpacing/>
    </w:pPr>
  </w:style>
  <w:style w:type="character" w:styleId="IntenseEmphasis">
    <w:name w:val="Intense Emphasis"/>
    <w:basedOn w:val="DefaultParagraphFont"/>
    <w:uiPriority w:val="21"/>
    <w:qFormat/>
    <w:rsid w:val="00410778"/>
    <w:rPr>
      <w:i/>
      <w:iCs/>
      <w:color w:val="0F4761" w:themeColor="accent1" w:themeShade="BF"/>
    </w:rPr>
  </w:style>
  <w:style w:type="paragraph" w:styleId="IntenseQuote">
    <w:name w:val="Intense Quote"/>
    <w:basedOn w:val="Normal"/>
    <w:next w:val="Normal"/>
    <w:link w:val="IntenseQuoteChar"/>
    <w:uiPriority w:val="30"/>
    <w:qFormat/>
    <w:rsid w:val="0041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778"/>
    <w:rPr>
      <w:i/>
      <w:iCs/>
      <w:color w:val="0F4761" w:themeColor="accent1" w:themeShade="BF"/>
    </w:rPr>
  </w:style>
  <w:style w:type="character" w:styleId="IntenseReference">
    <w:name w:val="Intense Reference"/>
    <w:basedOn w:val="DefaultParagraphFont"/>
    <w:uiPriority w:val="32"/>
    <w:qFormat/>
    <w:rsid w:val="00410778"/>
    <w:rPr>
      <w:b/>
      <w:bCs/>
      <w:smallCaps/>
      <w:color w:val="0F4761" w:themeColor="accent1" w:themeShade="BF"/>
      <w:spacing w:val="5"/>
    </w:rPr>
  </w:style>
  <w:style w:type="paragraph" w:styleId="NormalWeb">
    <w:name w:val="Normal (Web)"/>
    <w:basedOn w:val="Normal"/>
    <w:uiPriority w:val="99"/>
    <w:semiHidden/>
    <w:unhideWhenUsed/>
    <w:rsid w:val="00020434"/>
    <w:pPr>
      <w:spacing w:before="100" w:beforeAutospacing="1" w:after="100" w:afterAutospacing="1" w:line="240" w:lineRule="auto"/>
    </w:pPr>
    <w:rPr>
      <w:rFonts w:ascii="Times New Roman" w:eastAsia="Times New Roman" w:hAnsi="Times New Roman" w:cs="Times New Roman"/>
      <w:kern w:val="0"/>
      <w:lang w:val="en-TN"/>
      <w14:ligatures w14:val="none"/>
    </w:rPr>
  </w:style>
  <w:style w:type="character" w:styleId="Strong">
    <w:name w:val="Strong"/>
    <w:basedOn w:val="DefaultParagraphFont"/>
    <w:uiPriority w:val="22"/>
    <w:qFormat/>
    <w:rsid w:val="00020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1000">
      <w:bodyDiv w:val="1"/>
      <w:marLeft w:val="0"/>
      <w:marRight w:val="0"/>
      <w:marTop w:val="0"/>
      <w:marBottom w:val="0"/>
      <w:divBdr>
        <w:top w:val="none" w:sz="0" w:space="0" w:color="auto"/>
        <w:left w:val="none" w:sz="0" w:space="0" w:color="auto"/>
        <w:bottom w:val="none" w:sz="0" w:space="0" w:color="auto"/>
        <w:right w:val="none" w:sz="0" w:space="0" w:color="auto"/>
      </w:divBdr>
    </w:div>
    <w:div w:id="244265247">
      <w:bodyDiv w:val="1"/>
      <w:marLeft w:val="0"/>
      <w:marRight w:val="0"/>
      <w:marTop w:val="0"/>
      <w:marBottom w:val="0"/>
      <w:divBdr>
        <w:top w:val="none" w:sz="0" w:space="0" w:color="auto"/>
        <w:left w:val="none" w:sz="0" w:space="0" w:color="auto"/>
        <w:bottom w:val="none" w:sz="0" w:space="0" w:color="auto"/>
        <w:right w:val="none" w:sz="0" w:space="0" w:color="auto"/>
      </w:divBdr>
    </w:div>
    <w:div w:id="433325702">
      <w:bodyDiv w:val="1"/>
      <w:marLeft w:val="0"/>
      <w:marRight w:val="0"/>
      <w:marTop w:val="0"/>
      <w:marBottom w:val="0"/>
      <w:divBdr>
        <w:top w:val="none" w:sz="0" w:space="0" w:color="auto"/>
        <w:left w:val="none" w:sz="0" w:space="0" w:color="auto"/>
        <w:bottom w:val="none" w:sz="0" w:space="0" w:color="auto"/>
        <w:right w:val="none" w:sz="0" w:space="0" w:color="auto"/>
      </w:divBdr>
    </w:div>
    <w:div w:id="647127466">
      <w:bodyDiv w:val="1"/>
      <w:marLeft w:val="0"/>
      <w:marRight w:val="0"/>
      <w:marTop w:val="0"/>
      <w:marBottom w:val="0"/>
      <w:divBdr>
        <w:top w:val="none" w:sz="0" w:space="0" w:color="auto"/>
        <w:left w:val="none" w:sz="0" w:space="0" w:color="auto"/>
        <w:bottom w:val="none" w:sz="0" w:space="0" w:color="auto"/>
        <w:right w:val="none" w:sz="0" w:space="0" w:color="auto"/>
      </w:divBdr>
    </w:div>
    <w:div w:id="930158398">
      <w:bodyDiv w:val="1"/>
      <w:marLeft w:val="0"/>
      <w:marRight w:val="0"/>
      <w:marTop w:val="0"/>
      <w:marBottom w:val="0"/>
      <w:divBdr>
        <w:top w:val="none" w:sz="0" w:space="0" w:color="auto"/>
        <w:left w:val="none" w:sz="0" w:space="0" w:color="auto"/>
        <w:bottom w:val="none" w:sz="0" w:space="0" w:color="auto"/>
        <w:right w:val="none" w:sz="0" w:space="0" w:color="auto"/>
      </w:divBdr>
    </w:div>
    <w:div w:id="1024676893">
      <w:bodyDiv w:val="1"/>
      <w:marLeft w:val="0"/>
      <w:marRight w:val="0"/>
      <w:marTop w:val="0"/>
      <w:marBottom w:val="0"/>
      <w:divBdr>
        <w:top w:val="none" w:sz="0" w:space="0" w:color="auto"/>
        <w:left w:val="none" w:sz="0" w:space="0" w:color="auto"/>
        <w:bottom w:val="none" w:sz="0" w:space="0" w:color="auto"/>
        <w:right w:val="none" w:sz="0" w:space="0" w:color="auto"/>
      </w:divBdr>
    </w:div>
    <w:div w:id="1476337651">
      <w:bodyDiv w:val="1"/>
      <w:marLeft w:val="0"/>
      <w:marRight w:val="0"/>
      <w:marTop w:val="0"/>
      <w:marBottom w:val="0"/>
      <w:divBdr>
        <w:top w:val="none" w:sz="0" w:space="0" w:color="auto"/>
        <w:left w:val="none" w:sz="0" w:space="0" w:color="auto"/>
        <w:bottom w:val="none" w:sz="0" w:space="0" w:color="auto"/>
        <w:right w:val="none" w:sz="0" w:space="0" w:color="auto"/>
      </w:divBdr>
    </w:div>
    <w:div w:id="1575236255">
      <w:bodyDiv w:val="1"/>
      <w:marLeft w:val="0"/>
      <w:marRight w:val="0"/>
      <w:marTop w:val="0"/>
      <w:marBottom w:val="0"/>
      <w:divBdr>
        <w:top w:val="none" w:sz="0" w:space="0" w:color="auto"/>
        <w:left w:val="none" w:sz="0" w:space="0" w:color="auto"/>
        <w:bottom w:val="none" w:sz="0" w:space="0" w:color="auto"/>
        <w:right w:val="none" w:sz="0" w:space="0" w:color="auto"/>
      </w:divBdr>
    </w:div>
    <w:div w:id="1585724903">
      <w:bodyDiv w:val="1"/>
      <w:marLeft w:val="0"/>
      <w:marRight w:val="0"/>
      <w:marTop w:val="0"/>
      <w:marBottom w:val="0"/>
      <w:divBdr>
        <w:top w:val="none" w:sz="0" w:space="0" w:color="auto"/>
        <w:left w:val="none" w:sz="0" w:space="0" w:color="auto"/>
        <w:bottom w:val="none" w:sz="0" w:space="0" w:color="auto"/>
        <w:right w:val="none" w:sz="0" w:space="0" w:color="auto"/>
      </w:divBdr>
    </w:div>
    <w:div w:id="1608538281">
      <w:bodyDiv w:val="1"/>
      <w:marLeft w:val="0"/>
      <w:marRight w:val="0"/>
      <w:marTop w:val="0"/>
      <w:marBottom w:val="0"/>
      <w:divBdr>
        <w:top w:val="none" w:sz="0" w:space="0" w:color="auto"/>
        <w:left w:val="none" w:sz="0" w:space="0" w:color="auto"/>
        <w:bottom w:val="none" w:sz="0" w:space="0" w:color="auto"/>
        <w:right w:val="none" w:sz="0" w:space="0" w:color="auto"/>
      </w:divBdr>
    </w:div>
    <w:div w:id="16326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Kadri</dc:creator>
  <cp:keywords/>
  <dc:description/>
  <cp:lastModifiedBy>Chouayeb Toualbi</cp:lastModifiedBy>
  <cp:revision>5</cp:revision>
  <dcterms:created xsi:type="dcterms:W3CDTF">2025-04-14T11:34:00Z</dcterms:created>
  <dcterms:modified xsi:type="dcterms:W3CDTF">2025-04-18T09:46:00Z</dcterms:modified>
</cp:coreProperties>
</file>